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cs="Times New Roman" w:hAnsi="Times New Roman"/>
          <w:bCs/>
          <w:sz w:val="32"/>
          <w:szCs w:val="32"/>
          <w:lang w:bidi="ar-SA"/>
        </w:rPr>
        <w:t>附件</w:t>
      </w:r>
      <w:r>
        <w:rPr>
          <w:rFonts w:ascii="Times New Roman" w:eastAsia="方正仿宋_GBK" w:hAnsi="Times New Roman"/>
          <w:sz w:val="32"/>
          <w:szCs w:val="32"/>
        </w:rPr>
        <w:t>2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</w:p>
    <w:p>
      <w:pPr>
        <w:adjustRightInd w:val="0"/>
        <w:snapToGrid w:val="0"/>
        <w:spacing w:after="0"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运输途中冷处理操作程序</w:t>
      </w:r>
    </w:p>
    <w:p>
      <w:pPr>
        <w:adjustRightInd w:val="0"/>
        <w:snapToGrid w:val="0"/>
        <w:spacing w:after="0" w:line="560" w:lineRule="exact"/>
        <w:jc w:val="center"/>
        <w:rPr>
          <w:rFonts w:ascii="Times New Roman" w:eastAsia="方正仿宋_GBK" w:hAnsi="Times New Roman"/>
          <w:color w:val="000000"/>
          <w:sz w:val="36"/>
          <w:szCs w:val="36"/>
        </w:rPr>
      </w:pP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一、集装箱类型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集装箱须是自身（整体）制冷的运输集装箱，且具有能达到和保持所需温度的制冷设备。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二、记录仪类型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南非共和国农业部（以下称南方）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人员须确保探针和温度记录仪满足以下条件。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（一）探针温度应在-3.0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到+3.0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之间，精确到±0.15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（二）有足够数量的探针；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（三）能够记录并贮存处理过程的数据；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（四）能够每小时至少记录所有探针温度一次，且达到对探针温度所要求的精度；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（五）打印出的温度记录，须对应每个探针记录相应时间、温度，并注明记录仪型号和集装箱号码。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三、探针校正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（一）校正须用由南方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人员批准的标准温度计在碎冰和蒸馏水混合物中进行。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（二）任何读数超出0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±0.3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的探针都必须更换。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（三）须对每个集装箱出具一份由南方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人员签字确认的</w:t>
      </w:r>
      <w:r>
        <w:rPr>
          <w:rFonts w:ascii="Times New Roman" w:eastAsia="方正仿宋_GBK" w:hAnsi="Times New Roman" w:hint="eastAsia"/>
          <w:sz w:val="32"/>
          <w:szCs w:val="32"/>
        </w:rPr>
        <w:t>“果温探针校正记录”</w:t>
      </w:r>
      <w:r>
        <w:rPr>
          <w:rFonts w:ascii="Times New Roman" w:eastAsia="方正仿宋_GBK" w:hAnsi="Times New Roman"/>
          <w:sz w:val="32"/>
          <w:szCs w:val="32"/>
        </w:rPr>
        <w:t>，正本须附在随货的植物检疫证书上。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（四）输华樱桃运抵进境口岸时，中国海关将对果温探针进行校正检查。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四、探针安插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（一）上托盘的樱桃须在南方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人员监管下装入集装箱，包装箱堆放应松散，确保足够的气流空隙。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（二）每个集装箱至少须安插3个果温探针，2个空间温度探针，具体位置为：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1．1号果温探针安插在集装箱内所装水果首排顶层中央位置；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2．2号果温探针安插在距集装箱门1.5米（40英尺集装箱）或1米（20英尺集装箱）的中央，并在所装水果高度一半的位置；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</w:t>
      </w:r>
      <w:r>
        <w:rPr>
          <w:rFonts w:ascii="Times New Roman" w:eastAsia="方正仿宋_GBK" w:hAnsi="Times New Roman"/>
          <w:sz w:val="32"/>
          <w:szCs w:val="32"/>
        </w:rPr>
        <w:t>号果温探针安插在距集装箱门1.5米（40英尺集装箱）或1米（20英尺集装箱）的左侧，并在所装水果高度一半的位置；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4．2个空间温度探针分别安插在集装箱的入风口和回风口处。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（三）所有探针须在南方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人员的监督和指导下安插。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（四）装箱前的樱桃须在冷藏室中预冷至果肉温度达4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或以下。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五、集装箱封识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（一）装载水果的集装箱须由南方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人员用编码的封条封识。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（二）封条只能在进境口岸由中国海关开启。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六、处理结果验证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（一）探针须在樱桃被移出集装箱前进行校正。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（二）如果温探针记录显示符合技术指标要求，探针校正和安插位置符合第三条、第四条要求，则处理应被认为有效。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七、温度记录及确认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（一）运输途中冷处理可以在樱桃离开</w:t>
      </w:r>
      <w:r>
        <w:rPr>
          <w:rFonts w:ascii="Times New Roman" w:eastAsia="方正仿宋_GBK" w:hAnsi="Times New Roman" w:hint="eastAsia"/>
          <w:sz w:val="32"/>
          <w:szCs w:val="32"/>
        </w:rPr>
        <w:t>南非</w:t>
      </w:r>
      <w:r>
        <w:rPr>
          <w:rFonts w:ascii="Times New Roman" w:eastAsia="方正仿宋_GBK" w:hAnsi="Times New Roman"/>
          <w:sz w:val="32"/>
          <w:szCs w:val="32"/>
        </w:rPr>
        <w:t>口岸前开始，到达中国第一进境口岸之前或之后结束。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（二）记录可以在任何时间启动，然而只有所有果温探针都达到指定温度时才开始计算处理时间。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（三）船运公司下载的冷处理温度记录须提交给中国海关。如果冷处理在船到达进境口岸之前就已完成，在船上下载的冷处理记录可在途中传送给中国海关。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（四）中国海关将审核冷处理记录是否符合有关处理要求，并根据探针校正结果，判定冷处理是否有效。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八、植物检疫证书</w:t>
      </w:r>
    </w:p>
    <w:p>
      <w:pPr>
        <w:adjustRightInd w:val="0"/>
        <w:snapToGrid w:val="0"/>
        <w:spacing w:after="0" w:line="560" w:lineRule="exact"/>
        <w:ind w:firstLineChars="200" w:firstLine="61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（一）冷处理温度和</w:t>
      </w:r>
      <w:r>
        <w:rPr>
          <w:rFonts w:ascii="Times New Roman" w:eastAsia="方正仿宋_GBK" w:hAnsi="Times New Roman" w:hint="eastAsia"/>
          <w:sz w:val="32"/>
          <w:szCs w:val="32"/>
        </w:rPr>
        <w:t>开始</w:t>
      </w:r>
      <w:r>
        <w:rPr>
          <w:rFonts w:ascii="Times New Roman" w:eastAsia="方正仿宋_GBK" w:hAnsi="Times New Roman"/>
          <w:sz w:val="32"/>
          <w:szCs w:val="32"/>
        </w:rPr>
        <w:t>时间须在植物检疫证书处理栏中注明，同时</w:t>
      </w:r>
      <w:r>
        <w:rPr>
          <w:rFonts w:ascii="Times New Roman" w:eastAsia="方正仿宋_GBK" w:hAnsi="Times New Roman" w:hint="eastAsia"/>
          <w:sz w:val="32"/>
          <w:szCs w:val="32"/>
        </w:rPr>
        <w:t>“</w:t>
      </w:r>
      <w:r>
        <w:rPr>
          <w:rFonts w:ascii="Times New Roman" w:eastAsia="方正仿宋_GBK" w:hAnsi="Times New Roman"/>
          <w:sz w:val="32"/>
          <w:szCs w:val="32"/>
        </w:rPr>
        <w:t>Cold treatment in transit</w:t>
      </w:r>
      <w:r>
        <w:rPr>
          <w:rFonts w:ascii="Times New Roman" w:eastAsia="方正仿宋_GBK" w:hAnsi="Times New Roman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（途中冷处理）、集装箱号码、封条号码也应在植物检疫证书上标注。</w:t>
      </w:r>
    </w:p>
    <w:p>
      <w:pPr>
        <w:adjustRightInd w:val="0"/>
        <w:snapToGrid w:val="0"/>
        <w:spacing w:after="0" w:line="560" w:lineRule="exact"/>
        <w:ind w:firstLineChars="184" w:firstLine="563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（二）樱桃进境时，应向中国海关提供植物检疫证书、冷处理报告、果温探针校正记录。</w:t>
      </w:r>
    </w:p>
    <w:p>
      <w:pPr>
        <w:snapToGrid w:val="0"/>
        <w:spacing w:after="0" w:line="560" w:lineRule="exact"/>
        <w:ind w:left="1200"/>
        <w:rPr>
          <w:rFonts w:eastAsia="方正仿宋_GBK"/>
          <w:color w:val="000000"/>
          <w:sz w:val="32"/>
          <w:szCs w:val="32"/>
        </w:rPr>
      </w:pPr>
    </w:p>
    <w:p>
      <w:pPr>
        <w:pStyle w:val="20"/>
        <w:widowControl w:val="0"/>
        <w:snapToGrid w:val="0"/>
        <w:spacing w:line="560" w:lineRule="exact"/>
        <w:ind w:left="0" w:firstLineChars="184" w:firstLine="416"/>
      </w:pPr>
    </w:p>
    <w:p>
      <w:pPr>
        <w:spacing w:line="560" w:lineRule="exact"/>
        <w:jc w:val="left"/>
      </w:pPr>
    </w:p>
    <w:sectPr>
      <w:footerReference w:type="default" r:id="rId2"/>
      <w:pgSz w:w="11907" w:h="16840"/>
      <w:pgMar w:top="567" w:right="1418" w:bottom="567" w:left="1701" w:header="851" w:footer="1304" w:gutter="0"/>
      <w:pgNumType/>
      <w:docGrid w:type="linesAndChars" w:linePitch="307" w:charSpace="-28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Times New Roman"/>
    <w:panose1 w:val="020F0502020204030204"/>
    <w:charset w:val="00"/>
    <w:family w:val="auto"/>
    <w:pitch w:val="variable"/>
    <w:sig w:usb0="E10002FF" w:usb1="4000ACFF" w:usb2="00000009" w:usb3="00000000" w:csb0="2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lear" w:pos="4513"/>
        <w:tab w:val="clear" w:pos="9026"/>
        <w:tab w:val="center" w:pos="4513"/>
        <w:tab w:val="right" w:pos="9026"/>
      </w:tabs>
      <w:jc w:val="center"/>
      <w:rPr>
        <w:sz w:val="24"/>
        <w:szCs w:val="24"/>
      </w:rPr>
    </w:pPr>
    <w:r>
      <w:rPr>
        <w:rStyle w:val="18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 w:eastAsia="zh-CN"/>
      </w:rPr>
      <w:t>4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Style w:val="18"/>
        <w:sz w:val="24"/>
        <w:szCs w:val="24"/>
      </w:rPr>
      <w:t>—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8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9"/>
    <w:basedOn w:val="0"/>
    <w:autoRedefine/>
    <w:next w:val="0"/>
    <w:pPr>
      <w:ind w:left="3360"/>
    </w:p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8">
    <w:name w:val="page number"/>
  </w:style>
  <w:style w:type="paragraph" w:styleId="19">
    <w:name w:val="List Number"/>
    <w:basedOn w:val="0"/>
    <w:pPr>
      <w:numPr>
        <w:ilvl w:val="0"/>
        <w:numId w:val="1"/>
      </w:numPr>
    </w:pPr>
  </w:style>
  <w:style w:type="paragraph" w:customStyle="1" w:styleId="20">
    <w:name w:val="List Paragraph1"/>
    <w:next w:val="19"/>
    <w:pPr>
      <w:widowControl/>
      <w:spacing w:after="0" w:line="240" w:lineRule="auto"/>
      <w:ind w:left="720"/>
    </w:pPr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1">
    <w:name w:val="样式 10 磅"/>
    <w:pPr>
      <w:widowControl w:val="0"/>
      <w:tabs>
        <w:tab w:val="center" w:pos="4513"/>
        <w:tab w:val="right" w:pos="9026"/>
      </w:tabs>
      <w:spacing w:after="0" w:line="240" w:lineRule="auto"/>
    </w:pPr>
    <w:rPr>
      <w:rFonts w:ascii="Times New Roman" w:eastAsia="宋体" w:cs="Times New Roman" w:hAnsi="Times New Roman"/>
      <w:sz w:val="20"/>
      <w:szCs w:val="20"/>
      <w:lang w:val="en-US" w:eastAsia="zh-CN" w:bidi="ar-SA"/>
    </w:rPr>
  </w:style>
  <w:style w:type="paragraph" w:customStyle="1" w:styleId="22">
    <w:name w:val="样式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3">
    <w:name w:val="样式 1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</TotalTime>
  <Application>Yozo_Office</Application>
  <Pages>3</Pages>
  <Words>1164</Words>
  <Characters>1203</Characters>
  <Lines>65</Lines>
  <Paragraphs>39</Paragraphs>
  <CharactersWithSpaces>1206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朱珈瑶</dc:creator>
  <cp:lastModifiedBy>何可欣</cp:lastModifiedBy>
  <cp:revision>1</cp:revision>
  <dcterms:created xsi:type="dcterms:W3CDTF">2026-09-09T01:13:49Z</dcterms:created>
  <dcterms:modified xsi:type="dcterms:W3CDTF">2026-09-22T02:04:25Z</dcterms:modified>
</cp:coreProperties>
</file>