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17"/>
        <w:spacing w:before="0" w:after="0" w:line="560" w:lineRule="exact"/>
        <w:ind w:firstLine="1"/>
        <w:jc w:val="both"/>
        <w:rPr>
          <w:rFonts w:ascii="Times New Roman" w:eastAsia="方正黑体_GBK" w:hAnsi="Times New Roman"/>
          <w:b w:val="0"/>
          <w:color w:val="000000"/>
        </w:rPr>
      </w:pPr>
      <w:bookmarkStart w:id="0" w:name="_GoBack"/>
      <w:bookmarkEnd w:id="0"/>
      <w:r>
        <w:rPr>
          <w:rFonts w:ascii="Times New Roman" w:eastAsia="方正黑体_GBK" w:hAnsi="Times New Roman"/>
          <w:b w:val="0"/>
          <w:color w:val="000000"/>
        </w:rPr>
        <w:t>附件</w:t>
      </w:r>
      <w:r>
        <w:rPr>
          <w:rFonts w:ascii="Times New Roman" w:eastAsia="方正黑体_GBK" w:hAnsi="Times New Roman" w:hint="eastAsia"/>
          <w:b w:val="0"/>
          <w:color w:val="000000"/>
        </w:rPr>
        <w:t>1</w:t>
      </w:r>
    </w:p>
    <w:p>
      <w:pPr>
        <w:spacing w:line="560" w:lineRule="exact"/>
        <w:jc w:val="both"/>
      </w:pPr>
    </w:p>
    <w:p>
      <w:pPr>
        <w:pStyle w:val="18"/>
        <w:adjustRightInd w:val="0"/>
        <w:snapToGrid w:val="0"/>
        <w:spacing w:after="0" w:line="560" w:lineRule="exact"/>
        <w:ind w:firstLineChars="200" w:firstLine="872"/>
        <w:jc w:val="center"/>
        <w:rPr>
          <w:rFonts w:ascii="Times New Roman" w:eastAsia="方正小标宋_GBK" w:hAnsi="Times New Roman"/>
          <w:sz w:val="44"/>
          <w:szCs w:val="44"/>
        </w:rPr>
      </w:pPr>
      <w:r>
        <w:rPr>
          <w:rFonts w:ascii="Times New Roman" w:eastAsia="方正小标宋_GBK" w:hAnsi="Times New Roman"/>
          <w:sz w:val="44"/>
          <w:szCs w:val="44"/>
        </w:rPr>
        <w:t>出口前冷处理操作程序</w:t>
      </w:r>
    </w:p>
    <w:p>
      <w:pPr>
        <w:pStyle w:val="18"/>
        <w:adjustRightInd w:val="0"/>
        <w:snapToGrid w:val="0"/>
        <w:spacing w:after="0" w:line="560" w:lineRule="exact"/>
        <w:ind w:firstLineChars="200" w:firstLine="632"/>
        <w:jc w:val="center"/>
        <w:rPr>
          <w:rFonts w:ascii="Times New Roman" w:eastAsia="方正小标宋_GBK" w:hAnsi="Times New Roman"/>
          <w:b/>
          <w:sz w:val="32"/>
          <w:szCs w:val="32"/>
        </w:rPr>
      </w:pPr>
    </w:p>
    <w:p>
      <w:pPr>
        <w:pStyle w:val="18"/>
        <w:adjustRightInd w:val="0"/>
        <w:snapToGrid w:val="0"/>
        <w:spacing w:after="0" w:line="560" w:lineRule="exact"/>
        <w:ind w:firstLineChars="200" w:firstLine="632"/>
        <w:rPr>
          <w:rFonts w:ascii="Times New Roman" w:eastAsia="方正黑体_GBK" w:hAnsi="Times New Roman"/>
          <w:sz w:val="32"/>
          <w:szCs w:val="32"/>
        </w:rPr>
      </w:pPr>
      <w:r>
        <w:rPr>
          <w:rFonts w:ascii="Times New Roman" w:eastAsia="方正黑体_GBK" w:hAnsi="Times New Roman"/>
          <w:sz w:val="32"/>
          <w:szCs w:val="32"/>
        </w:rPr>
        <w:t>一、冷处理设施类型</w:t>
      </w:r>
    </w:p>
    <w:p>
      <w:pPr>
        <w:pStyle w:val="18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（一）出口前冷处理</w:t>
      </w:r>
      <w:r>
        <w:rPr>
          <w:rFonts w:ascii="Times New Roman" w:eastAsia="方正仿宋_GBK" w:hAnsi="Times New Roman" w:hint="eastAsia"/>
          <w:sz w:val="32"/>
          <w:szCs w:val="32"/>
        </w:rPr>
        <w:t>必须</w:t>
      </w:r>
      <w:r>
        <w:rPr>
          <w:rFonts w:ascii="Times New Roman" w:eastAsia="方正仿宋_GBK" w:hAnsi="Times New Roman"/>
          <w:sz w:val="32"/>
          <w:szCs w:val="32"/>
        </w:rPr>
        <w:t>在南非共和国农业部（以下称南方）批准的冷藏室内进行。</w:t>
      </w:r>
    </w:p>
    <w:p>
      <w:pPr>
        <w:pStyle w:val="18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（二）南方</w:t>
      </w:r>
      <w:r>
        <w:rPr>
          <w:rFonts w:ascii="Times New Roman" w:eastAsia="方正仿宋_GBK" w:hAnsi="Times New Roman" w:hint="eastAsia"/>
          <w:sz w:val="32"/>
          <w:szCs w:val="32"/>
        </w:rPr>
        <w:t>或其授权</w:t>
      </w:r>
      <w:r>
        <w:rPr>
          <w:rFonts w:ascii="Times New Roman" w:eastAsia="方正仿宋_GBK" w:hAnsi="Times New Roman"/>
          <w:sz w:val="32"/>
          <w:szCs w:val="32"/>
        </w:rPr>
        <w:t>人员负责确保出口商使用的冷藏室符合标准，且具有能使果实达到和维持所需温度的制冷设备。</w:t>
      </w:r>
    </w:p>
    <w:p>
      <w:pPr>
        <w:pStyle w:val="18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（三）南方</w:t>
      </w:r>
      <w:r>
        <w:rPr>
          <w:rFonts w:ascii="Times New Roman" w:eastAsia="方正仿宋_GBK" w:hAnsi="Times New Roman" w:hint="eastAsia"/>
          <w:sz w:val="32"/>
          <w:szCs w:val="32"/>
        </w:rPr>
        <w:t>或其授权</w:t>
      </w:r>
      <w:r>
        <w:rPr>
          <w:rFonts w:ascii="Times New Roman" w:eastAsia="方正仿宋_GBK" w:hAnsi="Times New Roman"/>
          <w:sz w:val="32"/>
          <w:szCs w:val="32"/>
        </w:rPr>
        <w:t>人员须保留批准用于输华樱桃出口前冷处理的冷藏室注册文件。该文件应包含以下内容。</w:t>
      </w:r>
    </w:p>
    <w:p>
      <w:pPr>
        <w:pStyle w:val="18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1．所有设施的位置及构建计划，包括所有者／操作者的详细联系方式；</w:t>
      </w:r>
    </w:p>
    <w:p>
      <w:pPr>
        <w:pStyle w:val="18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2．设施的尺寸及容量；</w:t>
      </w:r>
    </w:p>
    <w:p>
      <w:pPr>
        <w:pStyle w:val="18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3．墙壁、地板和天花板的隔热类型；</w:t>
      </w:r>
    </w:p>
    <w:p>
      <w:pPr>
        <w:pStyle w:val="18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4．制冷压缩机、蒸发器和空气循环系统的牌子、样式、类型和容量；</w:t>
      </w:r>
    </w:p>
    <w:p>
      <w:pPr>
        <w:pStyle w:val="18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5．设备的温度范围，除霜循环控制和任何集成的温度记录设备的规格及详细资料等。</w:t>
      </w:r>
    </w:p>
    <w:p>
      <w:pPr>
        <w:pStyle w:val="18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（四）在樱桃出口季节开始前，南方应向中华人民共和国海关总署（以下称中方）提交注册冷处理设施的名单</w:t>
      </w:r>
      <w:r>
        <w:rPr>
          <w:rFonts w:ascii="Times New Roman" w:eastAsia="方正仿宋_GBK" w:hAnsi="Times New Roman" w:hint="eastAsia"/>
          <w:sz w:val="32"/>
          <w:szCs w:val="32"/>
        </w:rPr>
        <w:t>和地址信息</w:t>
      </w:r>
      <w:r>
        <w:rPr>
          <w:rFonts w:ascii="Times New Roman" w:eastAsia="方正仿宋_GBK" w:hAnsi="Times New Roman"/>
          <w:sz w:val="32"/>
          <w:szCs w:val="32"/>
        </w:rPr>
        <w:t>。</w:t>
      </w:r>
    </w:p>
    <w:p>
      <w:pPr>
        <w:pStyle w:val="18"/>
        <w:adjustRightInd w:val="0"/>
        <w:snapToGrid w:val="0"/>
        <w:spacing w:after="0" w:line="560" w:lineRule="exact"/>
        <w:ind w:firstLineChars="200" w:firstLine="632"/>
        <w:rPr>
          <w:rFonts w:ascii="Times New Roman" w:eastAsia="方正黑体_GBK" w:hAnsi="Times New Roman"/>
          <w:sz w:val="32"/>
          <w:szCs w:val="32"/>
        </w:rPr>
      </w:pPr>
      <w:r>
        <w:rPr>
          <w:rFonts w:ascii="Times New Roman" w:eastAsia="方正黑体_GBK" w:hAnsi="Times New Roman"/>
          <w:sz w:val="32"/>
          <w:szCs w:val="32"/>
        </w:rPr>
        <w:t>二、记录仪类型</w:t>
      </w:r>
    </w:p>
    <w:p>
      <w:pPr>
        <w:pStyle w:val="18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南方</w:t>
      </w:r>
      <w:r>
        <w:rPr>
          <w:rFonts w:ascii="Times New Roman" w:eastAsia="方正仿宋_GBK" w:hAnsi="Times New Roman" w:hint="eastAsia"/>
          <w:sz w:val="32"/>
          <w:szCs w:val="32"/>
        </w:rPr>
        <w:t>或其授权</w:t>
      </w:r>
      <w:r>
        <w:rPr>
          <w:rFonts w:ascii="Times New Roman" w:eastAsia="方正仿宋_GBK" w:hAnsi="Times New Roman"/>
          <w:sz w:val="32"/>
          <w:szCs w:val="32"/>
        </w:rPr>
        <w:t>人员须确保探针和温度记录仪满足以下条件：</w:t>
      </w:r>
    </w:p>
    <w:p>
      <w:pPr>
        <w:pStyle w:val="18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（一）探针温度应在-3.0</w:t>
      </w:r>
      <w:r>
        <w:rPr>
          <w:rFonts w:ascii="Times New Roman" w:eastAsia="方正仿宋_GBK" w:hAnsi="Times New Roman" w:hint="eastAsia"/>
          <w:sz w:val="32"/>
          <w:szCs w:val="32"/>
        </w:rPr>
        <w:t>℃</w:t>
      </w:r>
      <w:r>
        <w:rPr>
          <w:rFonts w:ascii="Times New Roman" w:eastAsia="方正仿宋_GBK" w:hAnsi="Times New Roman"/>
          <w:sz w:val="32"/>
          <w:szCs w:val="32"/>
        </w:rPr>
        <w:t>到+3.0</w:t>
      </w:r>
      <w:r>
        <w:rPr>
          <w:rFonts w:ascii="Times New Roman" w:eastAsia="方正仿宋_GBK" w:hAnsi="Times New Roman" w:hint="eastAsia"/>
          <w:sz w:val="32"/>
          <w:szCs w:val="32"/>
        </w:rPr>
        <w:t>℃</w:t>
      </w:r>
      <w:r>
        <w:rPr>
          <w:rFonts w:ascii="Times New Roman" w:eastAsia="方正仿宋_GBK" w:hAnsi="Times New Roman"/>
          <w:sz w:val="32"/>
          <w:szCs w:val="32"/>
        </w:rPr>
        <w:t>之间，精确到±0.15</w:t>
      </w:r>
      <w:r>
        <w:rPr>
          <w:rFonts w:ascii="Times New Roman" w:eastAsia="方正仿宋_GBK" w:hAnsi="Times New Roman" w:hint="eastAsia"/>
          <w:sz w:val="32"/>
          <w:szCs w:val="32"/>
        </w:rPr>
        <w:t>℃</w:t>
      </w:r>
      <w:r>
        <w:rPr>
          <w:rFonts w:ascii="Times New Roman" w:eastAsia="方正仿宋_GBK" w:hAnsi="Times New Roman"/>
          <w:sz w:val="32"/>
          <w:szCs w:val="32"/>
        </w:rPr>
        <w:t>；</w:t>
      </w:r>
    </w:p>
    <w:p>
      <w:pPr>
        <w:pStyle w:val="18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（二）能够容纳所需数量的探针；</w:t>
      </w:r>
    </w:p>
    <w:p>
      <w:pPr>
        <w:pStyle w:val="18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（三）能够记录并贮存处理过程的数据，直至南方查验；</w:t>
      </w:r>
    </w:p>
    <w:p>
      <w:pPr>
        <w:pStyle w:val="18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（四）能够每小时至少记录所有探针温度一次，且达到对探针温度所要求的精度，</w:t>
      </w:r>
      <w:r>
        <w:rPr>
          <w:rFonts w:ascii="Times New Roman" w:eastAsia="方正仿宋_GBK" w:hAnsi="Times New Roman" w:hint="eastAsia"/>
          <w:sz w:val="32"/>
          <w:szCs w:val="32"/>
        </w:rPr>
        <w:t>并由南方或其授权人员监督</w:t>
      </w:r>
      <w:r>
        <w:rPr>
          <w:rFonts w:ascii="Times New Roman" w:eastAsia="方正仿宋_GBK" w:hAnsi="Times New Roman"/>
          <w:sz w:val="32"/>
          <w:szCs w:val="32"/>
        </w:rPr>
        <w:t>；</w:t>
      </w:r>
    </w:p>
    <w:p>
      <w:pPr>
        <w:pStyle w:val="18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（五）能够打印输出识别每个探针、时间和温度。</w:t>
      </w:r>
    </w:p>
    <w:p>
      <w:pPr>
        <w:pStyle w:val="18"/>
        <w:adjustRightInd w:val="0"/>
        <w:snapToGrid w:val="0"/>
        <w:spacing w:after="0" w:line="560" w:lineRule="exact"/>
        <w:ind w:firstLineChars="200" w:firstLine="632"/>
        <w:rPr>
          <w:rFonts w:ascii="Times New Roman" w:eastAsia="方正黑体_GBK" w:hAnsi="Times New Roman"/>
          <w:sz w:val="32"/>
          <w:szCs w:val="32"/>
        </w:rPr>
      </w:pPr>
      <w:r>
        <w:rPr>
          <w:rFonts w:ascii="Times New Roman" w:eastAsia="方正黑体_GBK" w:hAnsi="Times New Roman"/>
          <w:sz w:val="32"/>
          <w:szCs w:val="32"/>
        </w:rPr>
        <w:t>三、探针校正</w:t>
      </w:r>
    </w:p>
    <w:p>
      <w:pPr>
        <w:pStyle w:val="18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校正须用由南方</w:t>
      </w:r>
      <w:r>
        <w:rPr>
          <w:rFonts w:ascii="Times New Roman" w:eastAsia="方正仿宋_GBK" w:hAnsi="Times New Roman" w:hint="eastAsia"/>
          <w:sz w:val="32"/>
          <w:szCs w:val="32"/>
        </w:rPr>
        <w:t>授权人员</w:t>
      </w:r>
      <w:r>
        <w:rPr>
          <w:rFonts w:ascii="Times New Roman" w:eastAsia="方正仿宋_GBK" w:hAnsi="Times New Roman"/>
          <w:sz w:val="32"/>
          <w:szCs w:val="32"/>
        </w:rPr>
        <w:t>批准的标准温度计在碎冰和蒸馏水混合物中进行：</w:t>
      </w:r>
    </w:p>
    <w:p>
      <w:pPr>
        <w:pStyle w:val="18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（一）任何读数超出0</w:t>
      </w:r>
      <w:r>
        <w:rPr>
          <w:rFonts w:ascii="Times New Roman" w:eastAsia="方正仿宋_GBK" w:hAnsi="Times New Roman" w:hint="eastAsia"/>
          <w:sz w:val="32"/>
          <w:szCs w:val="32"/>
        </w:rPr>
        <w:t>℃</w:t>
      </w:r>
      <w:r>
        <w:rPr>
          <w:rFonts w:ascii="Times New Roman" w:eastAsia="方正仿宋_GBK" w:hAnsi="Times New Roman"/>
          <w:sz w:val="32"/>
          <w:szCs w:val="32"/>
        </w:rPr>
        <w:t>±0.3</w:t>
      </w:r>
      <w:r>
        <w:rPr>
          <w:rFonts w:ascii="Times New Roman" w:eastAsia="方正仿宋_GBK" w:hAnsi="Times New Roman" w:hint="eastAsia"/>
          <w:sz w:val="32"/>
          <w:szCs w:val="32"/>
        </w:rPr>
        <w:t>℃</w:t>
      </w:r>
      <w:r>
        <w:rPr>
          <w:rFonts w:ascii="Times New Roman" w:eastAsia="方正仿宋_GBK" w:hAnsi="Times New Roman"/>
          <w:sz w:val="32"/>
          <w:szCs w:val="32"/>
        </w:rPr>
        <w:t>的探针都须用其他符合该标准的探针更换；</w:t>
      </w:r>
    </w:p>
    <w:p>
      <w:pPr>
        <w:pStyle w:val="18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（二）在处理完成时，南方</w:t>
      </w:r>
      <w:r>
        <w:rPr>
          <w:rFonts w:ascii="Times New Roman" w:eastAsia="方正仿宋_GBK" w:hAnsi="Times New Roman" w:hint="eastAsia"/>
          <w:sz w:val="32"/>
          <w:szCs w:val="32"/>
        </w:rPr>
        <w:t>或其授权</w:t>
      </w:r>
      <w:r>
        <w:rPr>
          <w:rFonts w:ascii="Times New Roman" w:eastAsia="方正仿宋_GBK" w:hAnsi="Times New Roman"/>
          <w:sz w:val="32"/>
          <w:szCs w:val="32"/>
        </w:rPr>
        <w:t>人员须用提及的校正方法验证果温探针的校正值。</w:t>
      </w:r>
    </w:p>
    <w:p>
      <w:pPr>
        <w:pStyle w:val="18"/>
        <w:adjustRightInd w:val="0"/>
        <w:snapToGrid w:val="0"/>
        <w:spacing w:after="0" w:line="560" w:lineRule="exact"/>
        <w:ind w:firstLineChars="200" w:firstLine="632"/>
        <w:rPr>
          <w:rFonts w:ascii="Times New Roman" w:eastAsia="方正黑体_GBK" w:hAnsi="Times New Roman"/>
          <w:sz w:val="32"/>
          <w:szCs w:val="32"/>
        </w:rPr>
      </w:pPr>
      <w:r>
        <w:rPr>
          <w:rFonts w:ascii="Times New Roman" w:eastAsia="方正黑体_GBK" w:hAnsi="Times New Roman"/>
          <w:sz w:val="32"/>
          <w:szCs w:val="32"/>
        </w:rPr>
        <w:t>四、探针安插</w:t>
      </w:r>
    </w:p>
    <w:p>
      <w:pPr>
        <w:pStyle w:val="18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（一）上托盘的樱桃须在南方</w:t>
      </w:r>
      <w:r>
        <w:rPr>
          <w:rFonts w:ascii="Times New Roman" w:eastAsia="方正仿宋_GBK" w:hAnsi="Times New Roman" w:hint="eastAsia"/>
          <w:sz w:val="32"/>
          <w:szCs w:val="32"/>
        </w:rPr>
        <w:t>或其授权</w:t>
      </w:r>
      <w:r>
        <w:rPr>
          <w:rFonts w:ascii="Times New Roman" w:eastAsia="方正仿宋_GBK" w:hAnsi="Times New Roman"/>
          <w:sz w:val="32"/>
          <w:szCs w:val="32"/>
        </w:rPr>
        <w:t>人员监管下预冷并装入冷处理室。预冷可由出口商自行完成。</w:t>
      </w:r>
    </w:p>
    <w:p>
      <w:pPr>
        <w:pStyle w:val="18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（二）至少用2个探针分别在出风口和回风口处测量室温，至少安插以下</w:t>
      </w:r>
      <w:r>
        <w:rPr>
          <w:rFonts w:ascii="Times New Roman" w:eastAsia="方正仿宋_GBK" w:hAnsi="Times New Roman" w:hint="eastAsia"/>
          <w:sz w:val="32"/>
          <w:szCs w:val="32"/>
        </w:rPr>
        <w:t>4</w:t>
      </w:r>
      <w:r>
        <w:rPr>
          <w:rFonts w:ascii="Times New Roman" w:eastAsia="方正仿宋_GBK" w:hAnsi="Times New Roman"/>
          <w:sz w:val="32"/>
          <w:szCs w:val="32"/>
        </w:rPr>
        <w:t>个探针测量果实温度。</w:t>
      </w:r>
    </w:p>
    <w:p>
      <w:pPr>
        <w:pStyle w:val="18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1．一个位于冷处理室中部所装水果的中心；</w:t>
      </w:r>
    </w:p>
    <w:p>
      <w:pPr>
        <w:pStyle w:val="18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2．一个位于冷处理室中部所装水果顶层的边角；</w:t>
      </w:r>
    </w:p>
    <w:p>
      <w:pPr>
        <w:pStyle w:val="18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3．一个位于所装水果中部近回风口处</w:t>
      </w:r>
      <w:r>
        <w:rPr>
          <w:rFonts w:ascii="Times New Roman" w:eastAsia="方正仿宋_GBK" w:hAnsi="Times New Roman" w:hint="eastAsia"/>
          <w:sz w:val="32"/>
          <w:szCs w:val="32"/>
        </w:rPr>
        <w:t>；</w:t>
      </w:r>
    </w:p>
    <w:p>
      <w:pPr>
        <w:pStyle w:val="18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4．</w:t>
      </w:r>
      <w:r>
        <w:rPr>
          <w:rFonts w:ascii="Times New Roman" w:eastAsia="方正仿宋_GBK" w:hAnsi="Times New Roman" w:hint="eastAsia"/>
          <w:sz w:val="32"/>
          <w:szCs w:val="32"/>
        </w:rPr>
        <w:t>一个位于所装水果顶层的边角近回风口处</w:t>
      </w:r>
      <w:r>
        <w:rPr>
          <w:rFonts w:ascii="Times New Roman" w:eastAsia="方正仿宋_GBK" w:hAnsi="Times New Roman"/>
          <w:sz w:val="32"/>
          <w:szCs w:val="32"/>
        </w:rPr>
        <w:t>。</w:t>
      </w:r>
    </w:p>
    <w:p>
      <w:pPr>
        <w:pStyle w:val="18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（三）探针的安插和与记录仪的连接应在冷库操作员监管和指导下完成。南方或其</w:t>
      </w:r>
      <w:r>
        <w:rPr>
          <w:rFonts w:ascii="Times New Roman" w:eastAsia="方正仿宋_GBK" w:hAnsi="Times New Roman" w:hint="eastAsia"/>
          <w:sz w:val="32"/>
          <w:szCs w:val="32"/>
        </w:rPr>
        <w:t>授权人员将在装载开始之前验证探针位置，并仔细检查温度下载以进行批准。</w:t>
      </w:r>
    </w:p>
    <w:p>
      <w:pPr>
        <w:pStyle w:val="18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（四）记录仪可以在任何时间启动，</w:t>
      </w:r>
      <w:r>
        <w:rPr>
          <w:rFonts w:ascii="Times New Roman" w:eastAsia="方正仿宋_GBK" w:hAnsi="Times New Roman" w:hint="eastAsia"/>
          <w:sz w:val="32"/>
          <w:szCs w:val="32"/>
        </w:rPr>
        <w:t>但是</w:t>
      </w:r>
      <w:r>
        <w:rPr>
          <w:rFonts w:ascii="Times New Roman" w:eastAsia="方正仿宋_GBK" w:hAnsi="Times New Roman"/>
          <w:sz w:val="32"/>
          <w:szCs w:val="32"/>
        </w:rPr>
        <w:t>只有所有果温探针都达到指定温度时才能开始计算处理时间。</w:t>
      </w:r>
    </w:p>
    <w:p>
      <w:pPr>
        <w:pStyle w:val="18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（五）当只用最小数量的探针时，如果有任何探针</w:t>
      </w:r>
      <w:r>
        <w:rPr>
          <w:rFonts w:ascii="Times New Roman" w:eastAsia="方正仿宋_GBK" w:hAnsi="Times New Roman" w:hint="eastAsia"/>
          <w:sz w:val="32"/>
          <w:szCs w:val="32"/>
        </w:rPr>
        <w:t>超出议定书规定温度范围</w:t>
      </w:r>
      <w:r>
        <w:rPr>
          <w:rFonts w:ascii="Times New Roman" w:eastAsia="方正仿宋_GBK" w:hAnsi="Times New Roman"/>
          <w:sz w:val="32"/>
          <w:szCs w:val="32"/>
        </w:rPr>
        <w:t>，则该处理无效，</w:t>
      </w:r>
      <w:r>
        <w:rPr>
          <w:rFonts w:ascii="Times New Roman" w:eastAsia="方正仿宋_GBK" w:hAnsi="Times New Roman" w:hint="eastAsia"/>
          <w:sz w:val="32"/>
          <w:szCs w:val="32"/>
        </w:rPr>
        <w:t>并</w:t>
      </w:r>
      <w:r>
        <w:rPr>
          <w:rFonts w:ascii="Times New Roman" w:eastAsia="方正仿宋_GBK" w:hAnsi="Times New Roman"/>
          <w:sz w:val="32"/>
          <w:szCs w:val="32"/>
        </w:rPr>
        <w:t>应</w:t>
      </w:r>
      <w:r>
        <w:rPr>
          <w:rFonts w:ascii="Times New Roman" w:eastAsia="方正仿宋_GBK" w:hAnsi="Times New Roman" w:hint="eastAsia"/>
          <w:sz w:val="32"/>
          <w:szCs w:val="32"/>
        </w:rPr>
        <w:t>在4个</w:t>
      </w:r>
      <w:r>
        <w:rPr>
          <w:rFonts w:ascii="Times New Roman" w:eastAsia="方正仿宋_GBK" w:hAnsi="Times New Roman"/>
          <w:sz w:val="32"/>
          <w:szCs w:val="32"/>
        </w:rPr>
        <w:t>果温探针均</w:t>
      </w:r>
      <w:r>
        <w:rPr>
          <w:rFonts w:ascii="Times New Roman" w:eastAsia="方正仿宋_GBK" w:hAnsi="Times New Roman" w:hint="eastAsia"/>
          <w:sz w:val="32"/>
          <w:szCs w:val="32"/>
        </w:rPr>
        <w:t>恢复到议定书规定温度时</w:t>
      </w:r>
      <w:r>
        <w:rPr>
          <w:rFonts w:ascii="Times New Roman" w:eastAsia="方正仿宋_GBK" w:hAnsi="Times New Roman"/>
          <w:sz w:val="32"/>
          <w:szCs w:val="32"/>
        </w:rPr>
        <w:t>重新开始。</w:t>
      </w:r>
    </w:p>
    <w:p>
      <w:pPr>
        <w:pStyle w:val="18"/>
        <w:adjustRightInd w:val="0"/>
        <w:snapToGrid w:val="0"/>
        <w:spacing w:after="0" w:line="560" w:lineRule="exact"/>
        <w:ind w:firstLineChars="200" w:firstLine="632"/>
        <w:rPr>
          <w:rFonts w:ascii="Times New Roman" w:eastAsia="方正黑体_GBK" w:hAnsi="Times New Roman"/>
          <w:sz w:val="32"/>
          <w:szCs w:val="32"/>
        </w:rPr>
      </w:pPr>
      <w:r>
        <w:rPr>
          <w:rFonts w:ascii="Times New Roman" w:eastAsia="方正黑体_GBK" w:hAnsi="Times New Roman"/>
          <w:sz w:val="32"/>
          <w:szCs w:val="32"/>
        </w:rPr>
        <w:t>五、处理结果审核</w:t>
      </w:r>
    </w:p>
    <w:p>
      <w:pPr>
        <w:pStyle w:val="18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（一）如果处理记录表明各处理参数已符合要求，南方官员可以授权结束处理，并对探针进行校正；如果探针校正结果符合第三条规定，则可认为该处理已成功完成。</w:t>
      </w:r>
    </w:p>
    <w:p>
      <w:pPr>
        <w:pStyle w:val="18"/>
        <w:adjustRightInd w:val="0"/>
        <w:snapToGrid w:val="0"/>
        <w:spacing w:after="0" w:line="560" w:lineRule="exact"/>
        <w:ind w:firstLineChars="184" w:firstLine="581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（二）</w:t>
      </w:r>
      <w:r>
        <w:rPr>
          <w:rFonts w:ascii="Times New Roman" w:eastAsia="方正仿宋_GBK" w:hAnsi="Times New Roman"/>
          <w:color w:val="000000"/>
          <w:sz w:val="32"/>
          <w:szCs w:val="32"/>
        </w:rPr>
        <w:t>在水果从处理室中移出之前，应对探针进行校正。</w:t>
      </w:r>
    </w:p>
    <w:p>
      <w:pPr>
        <w:pStyle w:val="18"/>
        <w:adjustRightInd w:val="0"/>
        <w:snapToGrid w:val="0"/>
        <w:spacing w:after="0" w:line="560" w:lineRule="exact"/>
        <w:ind w:firstLineChars="200" w:firstLine="632"/>
        <w:rPr>
          <w:rFonts w:ascii="Times New Roman" w:eastAsia="方正黑体_GBK" w:hAnsi="Times New Roman"/>
          <w:sz w:val="32"/>
          <w:szCs w:val="32"/>
        </w:rPr>
      </w:pPr>
      <w:r>
        <w:rPr>
          <w:rFonts w:ascii="Times New Roman" w:eastAsia="方正黑体_GBK" w:hAnsi="Times New Roman"/>
          <w:sz w:val="32"/>
          <w:szCs w:val="32"/>
        </w:rPr>
        <w:t>六、处理结果确认</w:t>
      </w:r>
    </w:p>
    <w:p>
      <w:pPr>
        <w:pStyle w:val="18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（一）打印输出的温度记录</w:t>
      </w:r>
      <w:r>
        <w:rPr>
          <w:rFonts w:ascii="Times New Roman" w:eastAsia="方正仿宋_GBK" w:hAnsi="Times New Roman" w:hint="eastAsia"/>
          <w:sz w:val="32"/>
          <w:szCs w:val="32"/>
          <w:lang w:val="en-US" w:eastAsia="zh-CN"/>
        </w:rPr>
        <w:t>应有足够的数据，</w:t>
      </w:r>
      <w:r>
        <w:rPr>
          <w:rFonts w:ascii="Times New Roman" w:eastAsia="方正仿宋_GBK" w:hAnsi="Times New Roman"/>
          <w:sz w:val="32"/>
          <w:szCs w:val="32"/>
          <w:lang w:val="en-US"/>
        </w:rPr>
        <w:t>能表明</w:t>
      </w:r>
      <w:r>
        <w:rPr>
          <w:rFonts w:ascii="Times New Roman" w:eastAsia="方正仿宋_GBK" w:hAnsi="Times New Roman" w:hint="eastAsia"/>
          <w:sz w:val="32"/>
          <w:szCs w:val="32"/>
          <w:lang w:val="en-US" w:eastAsia="zh-CN"/>
        </w:rPr>
        <w:t>所</w:t>
      </w:r>
      <w:r>
        <w:rPr>
          <w:rFonts w:ascii="Times New Roman" w:eastAsia="方正仿宋_GBK" w:hAnsi="Times New Roman"/>
          <w:sz w:val="32"/>
          <w:szCs w:val="32"/>
        </w:rPr>
        <w:t>要求的冷处理已完成。</w:t>
      </w:r>
    </w:p>
    <w:p>
      <w:pPr>
        <w:pStyle w:val="18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color w:val="000000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（二）南方</w:t>
      </w:r>
      <w:r>
        <w:rPr>
          <w:rFonts w:ascii="Times New Roman" w:eastAsia="方正仿宋_GBK" w:hAnsi="Times New Roman"/>
          <w:color w:val="000000"/>
          <w:sz w:val="32"/>
          <w:szCs w:val="32"/>
        </w:rPr>
        <w:t>或</w:t>
      </w:r>
      <w:r>
        <w:rPr>
          <w:rFonts w:ascii="Times New Roman" w:eastAsia="方正仿宋_GBK" w:hAnsi="Times New Roman"/>
          <w:sz w:val="32"/>
          <w:szCs w:val="32"/>
        </w:rPr>
        <w:t>其</w:t>
      </w:r>
      <w:r>
        <w:rPr>
          <w:rFonts w:ascii="Times New Roman" w:eastAsia="方正仿宋_GBK" w:hAnsi="Times New Roman"/>
          <w:color w:val="000000"/>
          <w:sz w:val="32"/>
          <w:szCs w:val="32"/>
        </w:rPr>
        <w:t>授权人员必须在确认处理成功之前保存上述记录和统计值。应中方要求，提供上述记录以供审核。</w:t>
      </w:r>
    </w:p>
    <w:p>
      <w:pPr>
        <w:pStyle w:val="18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color w:val="000000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（三）</w:t>
      </w:r>
      <w:r>
        <w:rPr>
          <w:rFonts w:ascii="Times New Roman" w:eastAsia="方正仿宋_GBK" w:hAnsi="Times New Roman"/>
          <w:color w:val="000000"/>
          <w:sz w:val="32"/>
          <w:szCs w:val="32"/>
        </w:rPr>
        <w:t>如果处理未能达到所需的冷处理要求，在符合以下条件下，可以重新连接记录仪，并继续处理。</w:t>
      </w:r>
    </w:p>
    <w:p>
      <w:pPr>
        <w:pStyle w:val="18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1．南方</w:t>
      </w:r>
      <w:r>
        <w:rPr>
          <w:rFonts w:ascii="Times New Roman" w:eastAsia="方正仿宋_GBK" w:hAnsi="Times New Roman" w:hint="eastAsia"/>
          <w:sz w:val="32"/>
          <w:szCs w:val="32"/>
        </w:rPr>
        <w:t>或其授权</w:t>
      </w:r>
      <w:r>
        <w:rPr>
          <w:rFonts w:ascii="Times New Roman" w:eastAsia="方正仿宋_GBK" w:hAnsi="Times New Roman"/>
          <w:sz w:val="32"/>
          <w:szCs w:val="32"/>
        </w:rPr>
        <w:t>人员确认议定书所要求的处理条件仍满足；或</w:t>
      </w:r>
    </w:p>
    <w:p>
      <w:pPr>
        <w:pStyle w:val="18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color w:val="000000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2．</w:t>
      </w:r>
      <w:r>
        <w:rPr>
          <w:rFonts w:ascii="Times New Roman" w:eastAsia="方正仿宋_GBK" w:hAnsi="Times New Roman"/>
          <w:color w:val="000000"/>
          <w:sz w:val="32"/>
          <w:szCs w:val="32"/>
        </w:rPr>
        <w:t>停止的时间与重新开始的时间间隔在24小时之内。</w:t>
      </w:r>
    </w:p>
    <w:p>
      <w:pPr>
        <w:pStyle w:val="18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color w:val="000000"/>
          <w:sz w:val="32"/>
          <w:szCs w:val="32"/>
        </w:rPr>
      </w:pPr>
      <w:r>
        <w:rPr>
          <w:rFonts w:ascii="Times New Roman" w:eastAsia="方正仿宋_GBK" w:hAnsi="Times New Roman"/>
          <w:color w:val="000000"/>
          <w:sz w:val="32"/>
          <w:szCs w:val="32"/>
        </w:rPr>
        <w:t>上述两种情况下，可从记录仪重新连接时起继续采集数据。</w:t>
      </w:r>
    </w:p>
    <w:p>
      <w:pPr>
        <w:pStyle w:val="18"/>
        <w:adjustRightInd w:val="0"/>
        <w:snapToGrid w:val="0"/>
        <w:spacing w:after="0" w:line="560" w:lineRule="exact"/>
        <w:ind w:firstLineChars="200" w:firstLine="632"/>
        <w:rPr>
          <w:rFonts w:ascii="Times New Roman" w:eastAsia="方正黑体_GBK" w:hAnsi="Times New Roman"/>
          <w:sz w:val="32"/>
          <w:szCs w:val="32"/>
        </w:rPr>
      </w:pPr>
      <w:r>
        <w:rPr>
          <w:rFonts w:ascii="Times New Roman" w:eastAsia="方正黑体_GBK" w:hAnsi="Times New Roman"/>
          <w:sz w:val="32"/>
          <w:szCs w:val="32"/>
        </w:rPr>
        <w:t>七、装入集装箱</w:t>
      </w:r>
    </w:p>
    <w:p>
      <w:pPr>
        <w:pStyle w:val="18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（一）装货前集装箱须经南方</w:t>
      </w:r>
      <w:r>
        <w:rPr>
          <w:rFonts w:ascii="Times New Roman" w:eastAsia="方正仿宋_GBK" w:hAnsi="Times New Roman" w:hint="eastAsia"/>
          <w:sz w:val="32"/>
          <w:szCs w:val="32"/>
        </w:rPr>
        <w:t>或其授权</w:t>
      </w:r>
      <w:r>
        <w:rPr>
          <w:rFonts w:ascii="Times New Roman" w:eastAsia="方正仿宋_GBK" w:hAnsi="Times New Roman"/>
          <w:sz w:val="32"/>
          <w:szCs w:val="32"/>
        </w:rPr>
        <w:t>人员检查，以确保不带有害生物，并在入口处加以遮挡以防害虫进入。</w:t>
      </w:r>
    </w:p>
    <w:p>
      <w:pPr>
        <w:pStyle w:val="18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（二）樱桃须在具有防虫措施的建筑物内装箱；或者冷藏室出口和集装箱入口间用防虫材料连接。</w:t>
      </w:r>
    </w:p>
    <w:p>
      <w:pPr>
        <w:pStyle w:val="18"/>
        <w:adjustRightInd w:val="0"/>
        <w:snapToGrid w:val="0"/>
        <w:spacing w:after="0" w:line="560" w:lineRule="exact"/>
        <w:ind w:firstLineChars="200" w:firstLine="632"/>
        <w:rPr>
          <w:rFonts w:ascii="Times New Roman" w:eastAsia="方正黑体_GBK" w:hAnsi="Times New Roman"/>
          <w:sz w:val="32"/>
          <w:szCs w:val="32"/>
        </w:rPr>
      </w:pPr>
      <w:r>
        <w:rPr>
          <w:rFonts w:ascii="Times New Roman" w:eastAsia="方正黑体_GBK" w:hAnsi="Times New Roman"/>
          <w:sz w:val="32"/>
          <w:szCs w:val="32"/>
        </w:rPr>
        <w:t>八、集装箱的封识</w:t>
      </w:r>
    </w:p>
    <w:p>
      <w:pPr>
        <w:pStyle w:val="18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（一）南方</w:t>
      </w:r>
      <w:r>
        <w:rPr>
          <w:rFonts w:ascii="Times New Roman" w:eastAsia="方正仿宋_GBK" w:hAnsi="Times New Roman" w:hint="eastAsia"/>
          <w:sz w:val="32"/>
          <w:szCs w:val="32"/>
        </w:rPr>
        <w:t>或其授权</w:t>
      </w:r>
      <w:r>
        <w:rPr>
          <w:rFonts w:ascii="Times New Roman" w:eastAsia="方正仿宋_GBK" w:hAnsi="Times New Roman"/>
          <w:sz w:val="32"/>
          <w:szCs w:val="32"/>
        </w:rPr>
        <w:t>人员</w:t>
      </w:r>
      <w:r>
        <w:rPr>
          <w:rFonts w:ascii="Times New Roman" w:eastAsia="方正仿宋_GBK" w:hAnsi="Times New Roman" w:hint="eastAsia"/>
          <w:sz w:val="32"/>
          <w:szCs w:val="32"/>
        </w:rPr>
        <w:t>在</w:t>
      </w:r>
      <w:r>
        <w:rPr>
          <w:rFonts w:ascii="Times New Roman" w:eastAsia="方正仿宋_GBK" w:hAnsi="Times New Roman"/>
          <w:sz w:val="32"/>
          <w:szCs w:val="32"/>
        </w:rPr>
        <w:t>装载樱桃的集装箱</w:t>
      </w:r>
      <w:r>
        <w:rPr>
          <w:rFonts w:ascii="Times New Roman" w:eastAsia="方正仿宋_GBK" w:hAnsi="Times New Roman" w:hint="eastAsia"/>
          <w:sz w:val="32"/>
          <w:szCs w:val="32"/>
          <w:lang w:val="en-US" w:eastAsia="zh-CN"/>
        </w:rPr>
        <w:t>门</w:t>
      </w:r>
      <w:r>
        <w:rPr>
          <w:rFonts w:ascii="Times New Roman" w:eastAsia="方正仿宋_GBK" w:hAnsi="Times New Roman" w:hint="eastAsia"/>
          <w:sz w:val="32"/>
          <w:szCs w:val="32"/>
        </w:rPr>
        <w:t>上</w:t>
      </w:r>
      <w:r>
        <w:rPr>
          <w:rFonts w:ascii="Times New Roman" w:eastAsia="方正仿宋_GBK" w:hAnsi="Times New Roman"/>
          <w:sz w:val="32"/>
          <w:szCs w:val="32"/>
        </w:rPr>
        <w:t>用编码的封条封识，其封条号码需在预冷证书上注明。</w:t>
      </w:r>
    </w:p>
    <w:p>
      <w:pPr>
        <w:pStyle w:val="18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（二）封条只能在进境口岸由中国海关开启。</w:t>
      </w:r>
    </w:p>
    <w:p>
      <w:pPr>
        <w:pStyle w:val="18"/>
        <w:adjustRightInd w:val="0"/>
        <w:snapToGrid w:val="0"/>
        <w:spacing w:after="0" w:line="560" w:lineRule="exact"/>
        <w:ind w:firstLineChars="200" w:firstLine="632"/>
        <w:rPr>
          <w:rFonts w:ascii="Times New Roman" w:eastAsia="方正黑体_GBK" w:hAnsi="Times New Roman"/>
          <w:sz w:val="32"/>
          <w:szCs w:val="32"/>
        </w:rPr>
      </w:pPr>
      <w:r>
        <w:rPr>
          <w:rFonts w:ascii="Times New Roman" w:eastAsia="方正黑体_GBK" w:hAnsi="Times New Roman"/>
          <w:sz w:val="32"/>
          <w:szCs w:val="32"/>
        </w:rPr>
        <w:t>九、未立即装箱的樱桃贮存</w:t>
      </w:r>
    </w:p>
    <w:p>
      <w:pPr>
        <w:pStyle w:val="18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处理过的樱桃如果未立即装箱，则可以在南方</w:t>
      </w:r>
      <w:r>
        <w:rPr>
          <w:rFonts w:ascii="Times New Roman" w:eastAsia="方正仿宋_GBK" w:hAnsi="Times New Roman" w:hint="eastAsia"/>
          <w:sz w:val="32"/>
          <w:szCs w:val="32"/>
        </w:rPr>
        <w:t>或其授权</w:t>
      </w:r>
      <w:r>
        <w:rPr>
          <w:rFonts w:ascii="Times New Roman" w:eastAsia="方正仿宋_GBK" w:hAnsi="Times New Roman"/>
          <w:sz w:val="32"/>
          <w:szCs w:val="32"/>
        </w:rPr>
        <w:t>人员监管下暂时贮存。</w:t>
      </w:r>
    </w:p>
    <w:p>
      <w:pPr>
        <w:pStyle w:val="18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（一）如果输华樱桃贮存在冷处理室内，则冷处理室的门须封闭；</w:t>
      </w:r>
    </w:p>
    <w:p>
      <w:pPr>
        <w:pStyle w:val="18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（二）如果输华樱桃需转移到其他贮存室贮存，则其转移方式须经南方批准，而且该贮存室内不得贮存其他水果；</w:t>
      </w:r>
    </w:p>
    <w:p>
      <w:pPr>
        <w:pStyle w:val="18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（三）输华樱桃须在南方人员监管下按照第七条规定装箱。</w:t>
      </w:r>
    </w:p>
    <w:p>
      <w:pPr>
        <w:pStyle w:val="18"/>
        <w:adjustRightInd w:val="0"/>
        <w:snapToGrid w:val="0"/>
        <w:spacing w:after="0" w:line="560" w:lineRule="exact"/>
        <w:ind w:firstLineChars="200" w:firstLine="632"/>
        <w:rPr>
          <w:rFonts w:ascii="Times New Roman" w:eastAsia="方正黑体_GBK" w:hAnsi="Times New Roman"/>
          <w:sz w:val="32"/>
          <w:szCs w:val="32"/>
        </w:rPr>
      </w:pPr>
      <w:r>
        <w:rPr>
          <w:rFonts w:ascii="Times New Roman" w:eastAsia="方正黑体_GBK" w:hAnsi="Times New Roman"/>
          <w:sz w:val="32"/>
          <w:szCs w:val="32"/>
        </w:rPr>
        <w:t>十、植物检疫证书</w:t>
      </w:r>
    </w:p>
    <w:p>
      <w:pPr>
        <w:pStyle w:val="18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（一）出口前冷处理的温度、持续时间、冷处理设施名称或其注册号码，须在植物检疫证书中注明。</w:t>
      </w:r>
    </w:p>
    <w:p>
      <w:pPr>
        <w:spacing w:line="560" w:lineRule="exact"/>
        <w:ind w:firstLineChars="200" w:firstLine="632"/>
        <w:jc w:val="left"/>
      </w:pPr>
      <w:r>
        <w:rPr>
          <w:rFonts w:ascii="Times New Roman" w:eastAsia="方正仿宋_GBK" w:hAnsi="Times New Roman"/>
          <w:sz w:val="32"/>
          <w:szCs w:val="32"/>
        </w:rPr>
        <w:t>（二）输华樱桃进境时，需向中国海关提供植物检疫证书、冷处理结果报告（附有由南方签字确认的冷处理温度记录）、果温探针校正记录。</w:t>
      </w:r>
    </w:p>
    <w:sectPr>
      <w:pgSz w:w="11907" w:h="16840"/>
      <w:pgMar w:top="2098" w:right="1474" w:bottom="1985" w:left="1588" w:header="1814" w:footer="1474" w:gutter="0"/>
      <w:pgNumType w:start="0"/>
      <w:titlePg/>
      <w:docGrid w:type="linesAndChars" w:linePitch="580" w:charSpace="-84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宋体">
    <w:altName w:val="华文宋体"/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Arial">
    <w:altName w:val="DejaVu Sans"/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altName w:val="方正黑体_GBK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ambria">
    <w:altName w:val="DejaVu Sans"/>
    <w:panose1 w:val="02040503050406030204"/>
    <w:charset w:val="00"/>
    <w:family w:val="roman"/>
    <w:pitch w:val="variable"/>
    <w:sig w:usb0="E00006FF" w:usb1="420024FF" w:usb2="02000000" w:usb3="00000000" w:csb0="2000019F" w:csb1="00000000"/>
  </w:font>
  <w:font w:name="Calibri">
    <w:altName w:val="Times New Roman"/>
    <w:panose1 w:val="020F0502020204030204"/>
    <w:charset w:val="00"/>
    <w:family w:val="auto"/>
    <w:pitch w:val="variable"/>
    <w:sig w:usb0="E10002FF" w:usb1="4000ACFF" w:usb2="00000009" w:usb3="00000000" w:csb0="2000019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90"/>
  <w:doNotDisplayPageBoundaries/>
  <w:displayBackgroundShape/>
  <w:bordersDoNotSurroundHeader/>
  <w:bordersDoNotSurroundFooter/>
  <w:trackRevisions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AltKinsokuLineBreakRules/>
    <w:splitPgBreakAndParaMark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16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17">
    <w:name w:val="Title"/>
    <w:next w:val="0"/>
    <w:pPr>
      <w:widowControl w:val="0"/>
      <w:spacing w:before="240" w:after="60"/>
      <w:jc w:val="center"/>
      <w:outlineLvl w:val="0"/>
    </w:pPr>
    <w:rPr>
      <w:rFonts w:ascii="Cambria" w:eastAsia="宋体" w:cs="Times New Roman" w:hAnsi="Cambria"/>
      <w:b/>
      <w:bCs/>
      <w:kern w:val="2"/>
      <w:sz w:val="32"/>
      <w:szCs w:val="32"/>
      <w:lang w:val="en-US" w:eastAsia="zh-CN" w:bidi="ug-CN"/>
    </w:rPr>
  </w:style>
  <w:style w:type="paragraph" w:customStyle="1" w:styleId="18">
    <w:name w:val="样式 11 磅"/>
    <w:pPr>
      <w:widowControl w:val="0"/>
      <w:spacing w:after="200" w:line="276" w:lineRule="auto"/>
    </w:pPr>
    <w:rPr>
      <w:rFonts w:ascii="Calibri" w:eastAsia="宋体" w:cs="Calibri" w:hAnsi="Calibri"/>
      <w:sz w:val="22"/>
      <w:szCs w:val="22"/>
      <w:lang w:val="en-US" w:eastAsia="zh-CN" w:bidi="ar-SA"/>
    </w:rPr>
  </w:style>
  <w:style w:type="paragraph" w:customStyle="1" w:styleId="19">
    <w:name w:val="样式 三号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43</TotalTime>
  <Application>Yozo_Office</Application>
  <Pages>5</Pages>
  <Words>1731</Words>
  <Characters>1745</Characters>
  <Lines>92</Lines>
  <Paragraphs>57</Paragraphs>
  <CharactersWithSpaces>1745</CharactersWithSpaces>
  <Company>Customs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朱珈瑶</dc:creator>
  <cp:lastModifiedBy>何可欣</cp:lastModifiedBy>
  <cp:revision>1</cp:revision>
  <dcterms:created xsi:type="dcterms:W3CDTF">2026-09-09T01:12:49Z</dcterms:created>
  <dcterms:modified xsi:type="dcterms:W3CDTF">2026-09-22T02:03:36Z</dcterms:modified>
</cp:coreProperties>
</file>